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1.73228346456688" w:hanging="135"/>
        <w:jc w:val="center"/>
        <w:rPr>
          <w:rFonts w:ascii="Calibri" w:cs="Calibri" w:eastAsia="Calibri" w:hAnsi="Calibri"/>
          <w:b w:val="1"/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6.7322834645668905" w:firstLine="0"/>
        <w:jc w:val="left"/>
        <w:rPr>
          <w:rFonts w:ascii="Cambria" w:cs="Cambria" w:eastAsia="Cambria" w:hAnsi="Cambria"/>
          <w:strike w:val="1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2"/>
          <w:szCs w:val="22"/>
          <w:rtl w:val="0"/>
        </w:rPr>
        <w:t xml:space="preserve">ANEXO IV – COMPROVANTE DE ENTREGA DE PRODUTOS QUÍMICOS AO ALMOXARIFADO DE QUÍMICOS DA UFGD -PROAP CAPES-APENAS PARA PRODUTOS QUÍMICOS CONTROLADOS PELA POLÍCIA FEDERAL OU EXÉRCITO.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41.73228346456688" w:hanging="135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848.267716535433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85"/>
        <w:tblGridChange w:id="0">
          <w:tblGrid>
            <w:gridCol w:w="101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ind w:left="141.73228346456688" w:hanging="13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Favorecido: __________________________________________CPF______________________________</w:t>
            </w:r>
          </w:p>
          <w:p w:rsidR="00000000" w:rsidDel="00000000" w:rsidP="00000000" w:rsidRDefault="00000000" w:rsidRPr="00000000" w14:paraId="00000005">
            <w:pPr>
              <w:widowControl w:val="0"/>
              <w:ind w:left="141.73228346456688" w:hanging="13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ind w:left="141.73228346456688" w:hanging="13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Proponente:__________________________________________Matrícula SIAPE:___________________</w:t>
            </w:r>
          </w:p>
          <w:p w:rsidR="00000000" w:rsidDel="00000000" w:rsidP="00000000" w:rsidRDefault="00000000" w:rsidRPr="00000000" w14:paraId="00000007">
            <w:pPr>
              <w:widowControl w:val="0"/>
              <w:ind w:left="141.73228346456688" w:hanging="13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ind w:left="141.73228346456688" w:hanging="13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Programa de Pós-Graduação:____________________________________________________________</w:t>
            </w:r>
          </w:p>
          <w:p w:rsidR="00000000" w:rsidDel="00000000" w:rsidP="00000000" w:rsidRDefault="00000000" w:rsidRPr="00000000" w14:paraId="00000009">
            <w:pPr>
              <w:widowControl w:val="0"/>
              <w:ind w:left="141.73228346456688" w:hanging="13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PRODUTOS QUÍMICOS ENTREGUES NO ALMOXARIFADO</w:t>
      </w:r>
      <w:r w:rsidDel="00000000" w:rsidR="00000000" w:rsidRPr="00000000">
        <w:rPr>
          <w:rtl w:val="0"/>
        </w:rPr>
      </w:r>
    </w:p>
    <w:tbl>
      <w:tblPr>
        <w:tblStyle w:val="Table2"/>
        <w:tblW w:w="10156.000000000002" w:type="dxa"/>
        <w:jc w:val="left"/>
        <w:tblInd w:w="-811.0" w:type="dxa"/>
        <w:tblLayout w:type="fixed"/>
        <w:tblLook w:val="0000"/>
      </w:tblPr>
      <w:tblGrid>
        <w:gridCol w:w="918"/>
        <w:gridCol w:w="1219"/>
        <w:gridCol w:w="1994"/>
        <w:gridCol w:w="4283"/>
        <w:gridCol w:w="1742"/>
        <w:tblGridChange w:id="0">
          <w:tblGrid>
            <w:gridCol w:w="918"/>
            <w:gridCol w:w="1219"/>
            <w:gridCol w:w="1994"/>
            <w:gridCol w:w="4283"/>
            <w:gridCol w:w="1742"/>
          </w:tblGrid>
        </w:tblGridChange>
      </w:tblGrid>
      <w:tr>
        <w:trPr>
          <w:cantSplit w:val="0"/>
          <w:trHeight w:val="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ind w:left="141.73228346456688" w:hanging="135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Nº NF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ind w:left="141.73228346456688" w:hanging="135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ind w:left="141.73228346456688" w:hanging="135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CPF/CNPJ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ind w:left="141.73228346456688" w:hanging="135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Razão social/nome emitente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ind w:left="141.73228346456688" w:hanging="135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Valor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ind w:left="141.73228346456688" w:hanging="135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ind w:left="141.73228346456688" w:hanging="135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ind w:left="141.73228346456688" w:hanging="135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ind w:left="141.73228346456688" w:hanging="135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ind w:left="141.73228346456688" w:hanging="135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ind w:left="141.73228346456688" w:hanging="135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ind w:left="141.73228346456688" w:hanging="135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ind w:left="141.73228346456688" w:hanging="135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ind w:left="141.73228346456688" w:hanging="135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ind w:left="141.73228346456688" w:hanging="135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ind w:left="141.73228346456688" w:hanging="135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ind w:left="141.73228346456688" w:hanging="135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ind w:left="141.73228346456688" w:hanging="135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ind w:left="141.73228346456688" w:hanging="135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ind w:left="141.73228346456688" w:hanging="135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ind w:left="141.73228346456688" w:hanging="135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ind w:left="141.73228346456688" w:hanging="135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ind w:left="141.73228346456688" w:hanging="135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ind w:left="141.73228346456688" w:hanging="135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ind w:left="141.73228346456688" w:hanging="135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ind w:left="141.73228346456688" w:hanging="135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TOTAL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ind w:left="141.73228346456688" w:hanging="135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ind w:left="0" w:right="-68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right="-68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Data de entrada do produto: ___/___/___ ______</w:t>
      </w:r>
    </w:p>
    <w:p w:rsidR="00000000" w:rsidDel="00000000" w:rsidP="00000000" w:rsidRDefault="00000000" w:rsidRPr="00000000" w14:paraId="0000002D">
      <w:pPr>
        <w:ind w:left="141.73228346456688" w:right="-680" w:hanging="135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141.73228346456688" w:right="-680" w:hanging="135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Data de e saída do produto  ___/___/___ ______</w:t>
      </w:r>
    </w:p>
    <w:p w:rsidR="00000000" w:rsidDel="00000000" w:rsidP="00000000" w:rsidRDefault="00000000" w:rsidRPr="00000000" w14:paraId="0000002F">
      <w:pPr>
        <w:ind w:left="141.73228346456688" w:right="-680" w:hanging="135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right="-68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Declaro que os produtos químicos descritos na(s) nota(s) fiscal(is) acima relacionadas foram recebidos para armazenagem no Almoxarifado de Produtos Químicos da UFGD, para posterior retirada e uso pelo Favorecido do Auxílio Financeiro PROAP/CAPES, acima identificado, e que é de responsabilidade do favorecido o uso e armazenamento fora das dependências do almoxarifado. </w:t>
      </w:r>
    </w:p>
    <w:p w:rsidR="00000000" w:rsidDel="00000000" w:rsidP="00000000" w:rsidRDefault="00000000" w:rsidRPr="00000000" w14:paraId="00000031">
      <w:pPr>
        <w:ind w:left="0" w:right="-68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141.73228346456688" w:right="-680" w:hanging="135"/>
        <w:jc w:val="both"/>
        <w:rPr>
          <w:rFonts w:ascii="Calibri" w:cs="Calibri" w:eastAsia="Calibri" w:hAnsi="Calibri"/>
          <w:b w:val="1"/>
          <w:smallCaps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tbl>
      <w:tblPr>
        <w:tblStyle w:val="Table3"/>
        <w:tblW w:w="9720.0" w:type="dxa"/>
        <w:jc w:val="left"/>
        <w:tblInd w:w="-488.267716535433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10"/>
        <w:gridCol w:w="4710"/>
        <w:tblGridChange w:id="0">
          <w:tblGrid>
            <w:gridCol w:w="5010"/>
            <w:gridCol w:w="4710"/>
          </w:tblGrid>
        </w:tblGridChange>
      </w:tblGrid>
      <w:tr>
        <w:trPr>
          <w:cantSplit w:val="0"/>
          <w:trHeight w:val="18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rPr>
                <w:rFonts w:ascii="Roboto" w:cs="Roboto" w:eastAsia="Roboto" w:hAnsi="Roboto"/>
                <w:b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1"/>
                <w:szCs w:val="21"/>
                <w:highlight w:val="white"/>
                <w:rtl w:val="0"/>
              </w:rPr>
              <w:t xml:space="preserve">Assinatura do Favorecido</w:t>
            </w:r>
          </w:p>
          <w:p w:rsidR="00000000" w:rsidDel="00000000" w:rsidP="00000000" w:rsidRDefault="00000000" w:rsidRPr="00000000" w14:paraId="00000034">
            <w:pPr>
              <w:keepLines w:val="1"/>
              <w:widowControl w:val="0"/>
              <w:spacing w:line="276" w:lineRule="auto"/>
              <w:rPr>
                <w:rFonts w:ascii="Roboto" w:cs="Roboto" w:eastAsia="Roboto" w:hAnsi="Roboto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6"/>
                <w:szCs w:val="16"/>
                <w:highlight w:val="white"/>
                <w:rtl w:val="0"/>
              </w:rPr>
              <w:t xml:space="preserve">*Estudante, assinatura manuscrita, GOV.BR, Token.</w:t>
            </w:r>
          </w:p>
          <w:p w:rsidR="00000000" w:rsidDel="00000000" w:rsidP="00000000" w:rsidRDefault="00000000" w:rsidRPr="00000000" w14:paraId="00000035">
            <w:pPr>
              <w:keepLines w:val="1"/>
              <w:widowControl w:val="0"/>
              <w:spacing w:line="276" w:lineRule="auto"/>
              <w:rPr>
                <w:rFonts w:ascii="Roboto" w:cs="Roboto" w:eastAsia="Roboto" w:hAnsi="Roboto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6"/>
                <w:szCs w:val="16"/>
                <w:highlight w:val="white"/>
                <w:rtl w:val="0"/>
              </w:rPr>
              <w:t xml:space="preserve">*Pesquisador, assinatura via SIPAC, GOV.BR, Token.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Lines w:val="1"/>
              <w:widowControl w:val="0"/>
              <w:spacing w:line="276" w:lineRule="auto"/>
              <w:rPr>
                <w:rFonts w:ascii="Roboto" w:cs="Roboto" w:eastAsia="Roboto" w:hAnsi="Roboto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rPr>
                <w:rFonts w:ascii="Roboto" w:cs="Roboto" w:eastAsia="Roboto" w:hAnsi="Roboto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1"/>
                <w:szCs w:val="21"/>
                <w:highlight w:val="white"/>
                <w:rtl w:val="0"/>
              </w:rPr>
              <w:t xml:space="preserve">Servidor responsável pela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16"/>
                <w:szCs w:val="16"/>
                <w:highlight w:val="white"/>
                <w:rtl w:val="0"/>
              </w:rPr>
              <w:t xml:space="preserve">SCPQ/DIAL/COGESP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1"/>
                <w:szCs w:val="21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16"/>
                <w:szCs w:val="16"/>
                <w:highlight w:val="white"/>
                <w:rtl w:val="0"/>
              </w:rPr>
              <w:t xml:space="preserve">Seção de Produtos Químicos da UFGD</w:t>
            </w:r>
          </w:p>
          <w:p w:rsidR="00000000" w:rsidDel="00000000" w:rsidP="00000000" w:rsidRDefault="00000000" w:rsidRPr="00000000" w14:paraId="00000038">
            <w:pPr>
              <w:keepLines w:val="1"/>
              <w:widowControl w:val="0"/>
              <w:spacing w:line="276" w:lineRule="auto"/>
              <w:rPr>
                <w:rFonts w:ascii="Roboto" w:cs="Roboto" w:eastAsia="Roboto" w:hAnsi="Roboto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6"/>
                <w:szCs w:val="16"/>
                <w:highlight w:val="white"/>
                <w:rtl w:val="0"/>
              </w:rPr>
              <w:t xml:space="preserve">assinatura manuscrita (informar SIAPE) ou SIPAC                                                                                       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rPr>
                <w:rFonts w:ascii="Roboto" w:cs="Roboto" w:eastAsia="Roboto" w:hAnsi="Roboto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ind w:left="141.73228346456688" w:right="-680" w:hanging="135"/>
        <w:jc w:val="both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2080" w:top="2744" w:left="1842.519685039370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mbr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center" w:leader="none" w:pos="4819"/>
        <w:tab w:val="right" w:leader="none" w:pos="9638"/>
      </w:tabs>
      <w:spacing w:after="0" w:before="0" w:line="240" w:lineRule="auto"/>
      <w:ind w:left="17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905500" cy="84264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0" l="-1" r="-1" t="-9"/>
                  <a:stretch>
                    <a:fillRect/>
                  </a:stretch>
                </pic:blipFill>
                <pic:spPr>
                  <a:xfrm>
                    <a:off x="0" y="0"/>
                    <a:ext cx="5905500" cy="8426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